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E1C67" w14:textId="77777777" w:rsidR="003D3E9D" w:rsidRPr="003D3E9D" w:rsidRDefault="003D3E9D" w:rsidP="003D3E9D">
      <w:pPr>
        <w:autoSpaceDE w:val="0"/>
        <w:autoSpaceDN w:val="0"/>
        <w:adjustRightInd w:val="0"/>
        <w:spacing w:after="0" w:line="240" w:lineRule="auto"/>
        <w:jc w:val="center"/>
        <w:rPr>
          <w:rFonts w:cstheme="minorHAnsi"/>
          <w:bCs/>
          <w:sz w:val="32"/>
          <w:szCs w:val="32"/>
        </w:rPr>
      </w:pPr>
      <w:bookmarkStart w:id="0" w:name="_GoBack"/>
      <w:r w:rsidRPr="003D3E9D">
        <w:rPr>
          <w:rFonts w:cstheme="minorHAnsi"/>
          <w:bCs/>
          <w:sz w:val="32"/>
          <w:szCs w:val="32"/>
        </w:rPr>
        <w:t>Did you know?</w:t>
      </w:r>
    </w:p>
    <w:p w14:paraId="202451AB" w14:textId="77777777" w:rsidR="003D3E9D" w:rsidRPr="003D3E9D" w:rsidRDefault="003D3E9D" w:rsidP="003D3E9D">
      <w:pPr>
        <w:autoSpaceDE w:val="0"/>
        <w:autoSpaceDN w:val="0"/>
        <w:adjustRightInd w:val="0"/>
        <w:spacing w:after="0" w:line="240" w:lineRule="auto"/>
        <w:jc w:val="center"/>
        <w:rPr>
          <w:rFonts w:cstheme="minorHAnsi"/>
          <w:b/>
          <w:bCs/>
          <w:sz w:val="32"/>
          <w:szCs w:val="32"/>
        </w:rPr>
      </w:pPr>
    </w:p>
    <w:p w14:paraId="2C5DD414" w14:textId="77777777" w:rsidR="00C03B6E" w:rsidRPr="003D3E9D" w:rsidRDefault="003D3E9D" w:rsidP="003D3E9D">
      <w:pPr>
        <w:autoSpaceDE w:val="0"/>
        <w:autoSpaceDN w:val="0"/>
        <w:adjustRightInd w:val="0"/>
        <w:spacing w:after="0" w:line="240" w:lineRule="auto"/>
        <w:jc w:val="center"/>
        <w:rPr>
          <w:rFonts w:cstheme="minorHAnsi"/>
        </w:rPr>
      </w:pPr>
      <w:r w:rsidRPr="003D3E9D">
        <w:rPr>
          <w:rFonts w:cstheme="minorHAnsi"/>
          <w:b/>
          <w:bCs/>
          <w:sz w:val="32"/>
          <w:szCs w:val="32"/>
        </w:rPr>
        <w:t>GST on a car or car parts – disabled veterans</w:t>
      </w:r>
    </w:p>
    <w:bookmarkEnd w:id="0"/>
    <w:p w14:paraId="269DDDA2" w14:textId="77777777" w:rsidR="00737B90" w:rsidRPr="00B85770" w:rsidRDefault="00737B90" w:rsidP="00737B90">
      <w:pPr>
        <w:jc w:val="center"/>
        <w:rPr>
          <w:rFonts w:cstheme="minorHAnsi"/>
        </w:rPr>
      </w:pPr>
    </w:p>
    <w:p w14:paraId="114C4594" w14:textId="77777777" w:rsidR="00737B90" w:rsidRPr="00B85770" w:rsidRDefault="003D3E9D" w:rsidP="00737B90">
      <w:pPr>
        <w:rPr>
          <w:rFonts w:cstheme="minorHAnsi"/>
        </w:rPr>
      </w:pPr>
      <w:r w:rsidRPr="00B85770">
        <w:rPr>
          <w:rFonts w:cstheme="minorHAnsi"/>
          <w:shd w:val="clear" w:color="auto" w:fill="FFFFFF"/>
        </w:rPr>
        <w:t>If you are an eligible disabled veteran buying or leasing a car, or purchasing car parts GST-free, you can complete this declaration and present it to your car or car parts supplier.</w:t>
      </w:r>
    </w:p>
    <w:p w14:paraId="3615FB4F" w14:textId="77777777" w:rsidR="007B791D" w:rsidRPr="007B791D" w:rsidRDefault="007B791D" w:rsidP="007B791D">
      <w:pPr>
        <w:shd w:val="clear" w:color="auto" w:fill="FFFFFF"/>
        <w:spacing w:after="0" w:line="240" w:lineRule="auto"/>
        <w:outlineLvl w:val="0"/>
        <w:rPr>
          <w:rFonts w:eastAsia="Times New Roman" w:cstheme="minorHAnsi"/>
          <w:b/>
          <w:bCs/>
          <w:color w:val="0F1D53"/>
          <w:kern w:val="36"/>
          <w:lang w:eastAsia="en-AU"/>
        </w:rPr>
      </w:pPr>
      <w:r w:rsidRPr="007B791D">
        <w:rPr>
          <w:rFonts w:eastAsia="Times New Roman" w:cstheme="minorHAnsi"/>
          <w:b/>
          <w:bCs/>
          <w:color w:val="0F1D53"/>
          <w:kern w:val="36"/>
          <w:lang w:eastAsia="en-AU"/>
        </w:rPr>
        <w:t>Factsheet DP79 - Supply of Cars or Car Parts GST-free</w:t>
      </w:r>
    </w:p>
    <w:p w14:paraId="0456D68D" w14:textId="77777777" w:rsidR="007B791D" w:rsidRDefault="007B791D" w:rsidP="003D3E9D">
      <w:pPr>
        <w:shd w:val="clear" w:color="auto" w:fill="FFFFFF"/>
        <w:spacing w:after="120" w:line="240" w:lineRule="auto"/>
        <w:outlineLvl w:val="4"/>
        <w:rPr>
          <w:rFonts w:eastAsia="Times New Roman" w:cstheme="minorHAnsi"/>
          <w:b/>
          <w:bCs/>
          <w:color w:val="404040"/>
          <w:lang w:eastAsia="en-AU"/>
        </w:rPr>
      </w:pPr>
    </w:p>
    <w:p w14:paraId="12719254" w14:textId="77777777" w:rsidR="003D3E9D" w:rsidRPr="003D3E9D" w:rsidRDefault="003D3E9D" w:rsidP="003D3E9D">
      <w:pPr>
        <w:shd w:val="clear" w:color="auto" w:fill="FFFFFF"/>
        <w:spacing w:after="120" w:line="240" w:lineRule="auto"/>
        <w:outlineLvl w:val="4"/>
        <w:rPr>
          <w:rFonts w:eastAsia="Times New Roman" w:cstheme="minorHAnsi"/>
          <w:b/>
          <w:bCs/>
          <w:color w:val="404040"/>
          <w:lang w:eastAsia="en-AU"/>
        </w:rPr>
      </w:pPr>
      <w:r w:rsidRPr="003D3E9D">
        <w:rPr>
          <w:rFonts w:eastAsia="Times New Roman" w:cstheme="minorHAnsi"/>
          <w:b/>
          <w:bCs/>
          <w:color w:val="404040"/>
          <w:lang w:eastAsia="en-AU"/>
        </w:rPr>
        <w:t>What is the purpose of a Goods and Services Tax (GST) exemption on motor cars and parts?</w:t>
      </w:r>
    </w:p>
    <w:p w14:paraId="2A074F59" w14:textId="77777777" w:rsidR="00B85770" w:rsidRDefault="003D3E9D" w:rsidP="003D3E9D">
      <w:pPr>
        <w:shd w:val="clear" w:color="auto" w:fill="FFFFFF"/>
        <w:spacing w:after="240" w:line="240" w:lineRule="auto"/>
        <w:rPr>
          <w:rFonts w:eastAsia="Times New Roman" w:cstheme="minorHAnsi"/>
          <w:color w:val="404040"/>
          <w:lang w:eastAsia="en-AU"/>
        </w:rPr>
      </w:pPr>
      <w:r w:rsidRPr="003D3E9D">
        <w:rPr>
          <w:rFonts w:eastAsia="Times New Roman" w:cstheme="minorHAnsi"/>
          <w:color w:val="404040"/>
          <w:lang w:eastAsia="en-AU"/>
        </w:rPr>
        <w:t>The entitlement to purchase new or used motor cars, or car parts, GST-free,</w:t>
      </w:r>
      <w:r>
        <w:rPr>
          <w:rFonts w:eastAsia="Times New Roman" w:cstheme="minorHAnsi"/>
          <w:color w:val="404040"/>
          <w:lang w:eastAsia="en-AU"/>
        </w:rPr>
        <w:t xml:space="preserve"> is intended to assist eligible </w:t>
      </w:r>
      <w:hyperlink r:id="rId6" w:history="1">
        <w:r w:rsidRPr="003D3E9D">
          <w:rPr>
            <w:rFonts w:eastAsia="Times New Roman" w:cstheme="minorHAnsi"/>
            <w:color w:val="002561"/>
            <w:u w:val="single"/>
            <w:lang w:eastAsia="en-AU"/>
          </w:rPr>
          <w:t>veterans</w:t>
        </w:r>
      </w:hyperlink>
      <w:r>
        <w:rPr>
          <w:rFonts w:eastAsia="Times New Roman" w:cstheme="minorHAnsi"/>
          <w:color w:val="404040"/>
          <w:lang w:eastAsia="en-AU"/>
        </w:rPr>
        <w:t xml:space="preserve"> </w:t>
      </w:r>
      <w:r w:rsidRPr="003D3E9D">
        <w:rPr>
          <w:rFonts w:eastAsia="Times New Roman" w:cstheme="minorHAnsi"/>
          <w:color w:val="404040"/>
          <w:lang w:eastAsia="en-AU"/>
        </w:rPr>
        <w:t>with their personal transportation. This scheme is administered by the Au</w:t>
      </w:r>
      <w:r w:rsidR="00B85770">
        <w:rPr>
          <w:rFonts w:eastAsia="Times New Roman" w:cstheme="minorHAnsi"/>
          <w:color w:val="404040"/>
          <w:lang w:eastAsia="en-AU"/>
        </w:rPr>
        <w:t>stralian Taxation Office (ATO).</w:t>
      </w:r>
    </w:p>
    <w:p w14:paraId="757BD0F6" w14:textId="77777777" w:rsidR="003D3E9D" w:rsidRPr="003D3E9D" w:rsidRDefault="003D3E9D" w:rsidP="003D3E9D">
      <w:pPr>
        <w:shd w:val="clear" w:color="auto" w:fill="FFFFFF"/>
        <w:spacing w:after="240" w:line="240" w:lineRule="auto"/>
        <w:rPr>
          <w:rFonts w:eastAsia="Times New Roman" w:cstheme="minorHAnsi"/>
          <w:color w:val="404040"/>
          <w:lang w:eastAsia="en-AU"/>
        </w:rPr>
      </w:pPr>
      <w:r w:rsidRPr="003D3E9D">
        <w:rPr>
          <w:rFonts w:eastAsia="Times New Roman" w:cstheme="minorHAnsi"/>
          <w:color w:val="404040"/>
          <w:lang w:eastAsia="en-AU"/>
        </w:rPr>
        <w:t>For the purposes of the scheme, a 'car' is defined as a motor vehicle (other than a motorcycle or similar vehicle) designed to carry a load less than one tonne and fewer than nine passengers. The exemption from the GST does not exte</w:t>
      </w:r>
      <w:r w:rsidR="00B85770">
        <w:rPr>
          <w:rFonts w:eastAsia="Times New Roman" w:cstheme="minorHAnsi"/>
          <w:color w:val="404040"/>
          <w:lang w:eastAsia="en-AU"/>
        </w:rPr>
        <w:t xml:space="preserve">nd to motorcycles (however, see </w:t>
      </w:r>
      <w:hyperlink r:id="rId7" w:history="1">
        <w:r w:rsidRPr="003D3E9D">
          <w:rPr>
            <w:rFonts w:eastAsia="Times New Roman" w:cstheme="minorHAnsi"/>
            <w:color w:val="002561"/>
            <w:u w:val="single"/>
            <w:lang w:eastAsia="en-AU"/>
          </w:rPr>
          <w:t>Chapter 6.11 Special Assistance).    </w:t>
        </w:r>
      </w:hyperlink>
    </w:p>
    <w:p w14:paraId="2A0C6016" w14:textId="77777777" w:rsidR="00737B90" w:rsidRPr="003D3E9D" w:rsidRDefault="00737B90" w:rsidP="00737B90">
      <w:pPr>
        <w:rPr>
          <w:rFonts w:cstheme="minorHAnsi"/>
        </w:rPr>
      </w:pPr>
    </w:p>
    <w:p w14:paraId="37CEE311" w14:textId="77777777" w:rsidR="00B85770" w:rsidRPr="00B85770" w:rsidRDefault="00B85770" w:rsidP="00B85770">
      <w:pPr>
        <w:shd w:val="clear" w:color="auto" w:fill="FFFFFF"/>
        <w:spacing w:after="120" w:line="240" w:lineRule="auto"/>
        <w:outlineLvl w:val="4"/>
        <w:rPr>
          <w:rFonts w:eastAsia="Times New Roman" w:cstheme="minorHAnsi"/>
          <w:b/>
          <w:bCs/>
          <w:color w:val="404040"/>
          <w:lang w:eastAsia="en-AU"/>
        </w:rPr>
      </w:pPr>
      <w:r w:rsidRPr="00B85770">
        <w:rPr>
          <w:rFonts w:eastAsia="Times New Roman" w:cstheme="minorHAnsi"/>
          <w:b/>
          <w:bCs/>
          <w:color w:val="404040"/>
          <w:lang w:eastAsia="en-AU"/>
        </w:rPr>
        <w:t>Who is eligible for the GST exemption?</w:t>
      </w:r>
    </w:p>
    <w:p w14:paraId="16E9CA10" w14:textId="77777777" w:rsidR="00B85770" w:rsidRPr="00B85770" w:rsidRDefault="00B85770" w:rsidP="00B85770">
      <w:pPr>
        <w:shd w:val="clear" w:color="auto" w:fill="FFFFFF"/>
        <w:spacing w:after="240" w:line="240" w:lineRule="auto"/>
        <w:rPr>
          <w:rFonts w:eastAsia="Times New Roman" w:cstheme="minorHAnsi"/>
          <w:color w:val="404040"/>
          <w:lang w:eastAsia="en-AU"/>
        </w:rPr>
      </w:pPr>
      <w:r w:rsidRPr="00B85770">
        <w:rPr>
          <w:rFonts w:eastAsia="Times New Roman" w:cstheme="minorHAnsi"/>
          <w:color w:val="404040"/>
          <w:lang w:eastAsia="en-AU"/>
        </w:rPr>
        <w:t>Eligible persons are those who served in the </w:t>
      </w:r>
      <w:hyperlink r:id="rId8" w:history="1">
        <w:r w:rsidRPr="00B85770">
          <w:rPr>
            <w:rFonts w:eastAsia="Times New Roman" w:cstheme="minorHAnsi"/>
            <w:color w:val="002561"/>
            <w:u w:val="single"/>
            <w:lang w:eastAsia="en-AU"/>
          </w:rPr>
          <w:t>Australian Defence Force</w:t>
        </w:r>
      </w:hyperlink>
      <w:r w:rsidRPr="00B85770">
        <w:rPr>
          <w:rFonts w:eastAsia="Times New Roman" w:cstheme="minorHAnsi"/>
          <w:color w:val="404040"/>
          <w:lang w:eastAsia="en-AU"/>
        </w:rPr>
        <w:t> or in any other armed force of Her Majesty (for example, A British or a New Zealand veteran, and as a result of that service:</w:t>
      </w:r>
    </w:p>
    <w:p w14:paraId="21F974D9" w14:textId="77777777" w:rsidR="00B85770" w:rsidRPr="00B85770" w:rsidRDefault="00B85770" w:rsidP="00B85770">
      <w:pPr>
        <w:numPr>
          <w:ilvl w:val="0"/>
          <w:numId w:val="2"/>
        </w:numPr>
        <w:shd w:val="clear" w:color="auto" w:fill="FFFFFF"/>
        <w:spacing w:after="0" w:line="240" w:lineRule="auto"/>
        <w:ind w:left="288"/>
        <w:rPr>
          <w:rFonts w:eastAsia="Times New Roman" w:cstheme="minorHAnsi"/>
          <w:color w:val="404040"/>
          <w:lang w:eastAsia="en-AU"/>
        </w:rPr>
      </w:pPr>
      <w:r w:rsidRPr="00B85770">
        <w:rPr>
          <w:rFonts w:eastAsia="Times New Roman" w:cstheme="minorHAnsi"/>
          <w:color w:val="404040"/>
          <w:lang w:eastAsia="en-AU"/>
        </w:rPr>
        <w:t>have lost a leg or both arms, or</w:t>
      </w:r>
    </w:p>
    <w:p w14:paraId="7A0462AC" w14:textId="77777777" w:rsidR="00B85770" w:rsidRPr="00B85770" w:rsidRDefault="00B85770" w:rsidP="00B85770">
      <w:pPr>
        <w:numPr>
          <w:ilvl w:val="0"/>
          <w:numId w:val="2"/>
        </w:numPr>
        <w:shd w:val="clear" w:color="auto" w:fill="FFFFFF"/>
        <w:spacing w:after="0" w:line="240" w:lineRule="auto"/>
        <w:ind w:left="288"/>
        <w:rPr>
          <w:rFonts w:eastAsia="Times New Roman" w:cstheme="minorHAnsi"/>
          <w:color w:val="404040"/>
          <w:lang w:eastAsia="en-AU"/>
        </w:rPr>
      </w:pPr>
      <w:r w:rsidRPr="00B85770">
        <w:rPr>
          <w:rFonts w:eastAsia="Times New Roman" w:cstheme="minorHAnsi"/>
          <w:color w:val="404040"/>
          <w:lang w:eastAsia="en-AU"/>
        </w:rPr>
        <w:t>have had a leg, or both arms, rendered permanently and completely useless, or</w:t>
      </w:r>
    </w:p>
    <w:p w14:paraId="154A6962" w14:textId="77777777" w:rsidR="00B85770" w:rsidRPr="00B85770" w:rsidRDefault="00B85770" w:rsidP="00B85770">
      <w:pPr>
        <w:numPr>
          <w:ilvl w:val="0"/>
          <w:numId w:val="2"/>
        </w:numPr>
        <w:shd w:val="clear" w:color="auto" w:fill="FFFFFF"/>
        <w:spacing w:after="0" w:line="240" w:lineRule="auto"/>
        <w:ind w:left="288"/>
        <w:rPr>
          <w:rFonts w:eastAsia="Times New Roman" w:cstheme="minorHAnsi"/>
          <w:color w:val="404040"/>
          <w:lang w:eastAsia="en-AU"/>
        </w:rPr>
      </w:pPr>
      <w:r>
        <w:rPr>
          <w:rFonts w:eastAsia="Times New Roman" w:cstheme="minorHAnsi"/>
          <w:color w:val="404040"/>
          <w:lang w:eastAsia="en-AU"/>
        </w:rPr>
        <w:t xml:space="preserve">receive a </w:t>
      </w:r>
      <w:hyperlink r:id="rId9" w:history="1">
        <w:r w:rsidRPr="00B85770">
          <w:rPr>
            <w:rFonts w:eastAsia="Times New Roman" w:cstheme="minorHAnsi"/>
            <w:color w:val="002561"/>
            <w:u w:val="single"/>
            <w:lang w:eastAsia="en-AU"/>
          </w:rPr>
          <w:t>disability pension</w:t>
        </w:r>
      </w:hyperlink>
      <w:r>
        <w:rPr>
          <w:rFonts w:eastAsia="Times New Roman" w:cstheme="minorHAnsi"/>
          <w:color w:val="404040"/>
          <w:lang w:eastAsia="en-AU"/>
        </w:rPr>
        <w:t xml:space="preserve"> at the special ([</w:t>
      </w:r>
      <w:r w:rsidRPr="00B85770">
        <w:rPr>
          <w:rFonts w:eastAsia="Times New Roman" w:cstheme="minorHAnsi"/>
          <w:color w:val="404040"/>
          <w:lang w:eastAsia="en-AU"/>
        </w:rPr>
        <w:t>Totally and:]</w:t>
      </w:r>
      <w:r>
        <w:rPr>
          <w:rFonts w:eastAsia="Times New Roman" w:cstheme="minorHAnsi"/>
          <w:color w:val="404040"/>
          <w:lang w:eastAsia="en-AU"/>
        </w:rPr>
        <w:t xml:space="preserve"> </w:t>
      </w:r>
      <w:hyperlink r:id="rId10" w:history="1">
        <w:r w:rsidRPr="00B85770">
          <w:rPr>
            <w:rFonts w:eastAsia="Times New Roman" w:cstheme="minorHAnsi"/>
            <w:color w:val="002561"/>
            <w:u w:val="single"/>
            <w:lang w:eastAsia="en-AU"/>
          </w:rPr>
          <w:t>Permanently Incapacitated</w:t>
        </w:r>
      </w:hyperlink>
      <w:r w:rsidRPr="00B85770">
        <w:rPr>
          <w:rFonts w:eastAsia="Times New Roman" w:cstheme="minorHAnsi"/>
          <w:color w:val="404040"/>
          <w:lang w:eastAsia="en-AU"/>
        </w:rPr>
        <w:t>) rate but are not Temporarily Totally Incapacitated in accordance with the</w:t>
      </w:r>
      <w:r>
        <w:rPr>
          <w:rFonts w:eastAsia="Times New Roman" w:cstheme="minorHAnsi"/>
          <w:color w:val="404040"/>
          <w:lang w:eastAsia="en-AU"/>
        </w:rPr>
        <w:t xml:space="preserve"> </w:t>
      </w:r>
      <w:hyperlink r:id="rId11" w:history="1">
        <w:r w:rsidRPr="00B85770">
          <w:rPr>
            <w:rFonts w:eastAsia="Times New Roman" w:cstheme="minorHAnsi"/>
            <w:color w:val="002561"/>
            <w:u w:val="single"/>
            <w:lang w:eastAsia="en-AU"/>
          </w:rPr>
          <w:t>VEA</w:t>
        </w:r>
      </w:hyperlink>
      <w:r w:rsidRPr="00B85770">
        <w:rPr>
          <w:rFonts w:eastAsia="Times New Roman" w:cstheme="minorHAnsi"/>
          <w:color w:val="404040"/>
          <w:lang w:eastAsia="en-AU"/>
        </w:rPr>
        <w:t>,</w:t>
      </w:r>
    </w:p>
    <w:p w14:paraId="62B982AE" w14:textId="77777777" w:rsidR="00B85770" w:rsidRPr="00B85770" w:rsidRDefault="00B85770" w:rsidP="00B85770">
      <w:pPr>
        <w:numPr>
          <w:ilvl w:val="0"/>
          <w:numId w:val="2"/>
        </w:numPr>
        <w:shd w:val="clear" w:color="auto" w:fill="FFFFFF"/>
        <w:spacing w:after="0" w:line="240" w:lineRule="auto"/>
        <w:ind w:left="288"/>
        <w:rPr>
          <w:rFonts w:eastAsia="Times New Roman" w:cstheme="minorHAnsi"/>
          <w:color w:val="404040"/>
          <w:lang w:eastAsia="en-AU"/>
        </w:rPr>
      </w:pPr>
      <w:r w:rsidRPr="00B85770">
        <w:rPr>
          <w:rFonts w:eastAsia="Times New Roman" w:cstheme="minorHAnsi"/>
          <w:color w:val="404040"/>
          <w:lang w:eastAsia="en-AU"/>
        </w:rPr>
        <w:t>receive (or are eligible to receive) a Special Rate Disability Pension under the Military Rehabilitation and Compensation Act 2004.</w:t>
      </w:r>
    </w:p>
    <w:p w14:paraId="01D74241" w14:textId="77777777" w:rsidR="00B85770" w:rsidRDefault="00B85770" w:rsidP="00B85770">
      <w:pPr>
        <w:shd w:val="clear" w:color="auto" w:fill="FFFFFF"/>
        <w:spacing w:after="240" w:line="240" w:lineRule="auto"/>
        <w:rPr>
          <w:rFonts w:eastAsia="Times New Roman" w:cstheme="minorHAnsi"/>
          <w:color w:val="404040"/>
          <w:lang w:eastAsia="en-AU"/>
        </w:rPr>
      </w:pPr>
    </w:p>
    <w:p w14:paraId="3A156073" w14:textId="77777777" w:rsidR="00B85770" w:rsidRPr="00B85770" w:rsidRDefault="00B85770" w:rsidP="00B85770">
      <w:pPr>
        <w:shd w:val="clear" w:color="auto" w:fill="FFFFFF"/>
        <w:spacing w:after="240" w:line="240" w:lineRule="auto"/>
        <w:rPr>
          <w:rFonts w:eastAsia="Times New Roman" w:cstheme="minorHAnsi"/>
          <w:color w:val="404040"/>
          <w:lang w:eastAsia="en-AU"/>
        </w:rPr>
      </w:pPr>
      <w:r w:rsidRPr="00B85770">
        <w:rPr>
          <w:rFonts w:eastAsia="Times New Roman" w:cstheme="minorHAnsi"/>
          <w:color w:val="404040"/>
          <w:lang w:eastAsia="en-AU"/>
        </w:rPr>
        <w:t>The veteran must intend to use the car for their personal transportation:</w:t>
      </w:r>
    </w:p>
    <w:p w14:paraId="6121F564" w14:textId="77777777" w:rsidR="00B85770" w:rsidRPr="00B85770" w:rsidRDefault="00B85770" w:rsidP="00B85770">
      <w:pPr>
        <w:numPr>
          <w:ilvl w:val="0"/>
          <w:numId w:val="3"/>
        </w:numPr>
        <w:shd w:val="clear" w:color="auto" w:fill="FFFFFF"/>
        <w:spacing w:after="0" w:line="240" w:lineRule="auto"/>
        <w:ind w:left="288"/>
        <w:rPr>
          <w:rFonts w:eastAsia="Times New Roman" w:cstheme="minorHAnsi"/>
          <w:color w:val="404040"/>
          <w:lang w:eastAsia="en-AU"/>
        </w:rPr>
      </w:pPr>
      <w:r w:rsidRPr="00B85770">
        <w:rPr>
          <w:rFonts w:eastAsia="Times New Roman" w:cstheme="minorHAnsi"/>
          <w:color w:val="404040"/>
          <w:lang w:eastAsia="en-AU"/>
        </w:rPr>
        <w:t>for at least two years, or</w:t>
      </w:r>
    </w:p>
    <w:p w14:paraId="6ECFF775" w14:textId="77777777" w:rsidR="00B85770" w:rsidRPr="00B85770" w:rsidRDefault="00B85770" w:rsidP="00B85770">
      <w:pPr>
        <w:numPr>
          <w:ilvl w:val="0"/>
          <w:numId w:val="3"/>
        </w:numPr>
        <w:shd w:val="clear" w:color="auto" w:fill="FFFFFF"/>
        <w:spacing w:after="0" w:line="240" w:lineRule="auto"/>
        <w:ind w:left="288"/>
        <w:rPr>
          <w:rFonts w:eastAsia="Times New Roman" w:cstheme="minorHAnsi"/>
          <w:color w:val="404040"/>
          <w:lang w:eastAsia="en-AU"/>
        </w:rPr>
      </w:pPr>
      <w:r w:rsidRPr="00B85770">
        <w:rPr>
          <w:rFonts w:eastAsia="Times New Roman" w:cstheme="minorHAnsi"/>
          <w:color w:val="404040"/>
          <w:lang w:eastAsia="en-AU"/>
        </w:rPr>
        <w:t>until the car is no longer reasonably capable of being used for the purpose for which cars of that kind are ordinarily used, or</w:t>
      </w:r>
    </w:p>
    <w:p w14:paraId="3B55468E" w14:textId="77777777" w:rsidR="00B85770" w:rsidRPr="00B85770" w:rsidRDefault="00B85770" w:rsidP="00B85770">
      <w:pPr>
        <w:numPr>
          <w:ilvl w:val="0"/>
          <w:numId w:val="3"/>
        </w:numPr>
        <w:shd w:val="clear" w:color="auto" w:fill="FFFFFF"/>
        <w:spacing w:after="0" w:line="240" w:lineRule="auto"/>
        <w:ind w:left="288"/>
        <w:rPr>
          <w:rFonts w:eastAsia="Times New Roman" w:cstheme="minorHAnsi"/>
          <w:color w:val="404040"/>
          <w:lang w:eastAsia="en-AU"/>
        </w:rPr>
      </w:pPr>
      <w:r w:rsidRPr="00B85770">
        <w:rPr>
          <w:rFonts w:eastAsia="Times New Roman" w:cstheme="minorHAnsi"/>
          <w:color w:val="404040"/>
          <w:lang w:eastAsia="en-AU"/>
        </w:rPr>
        <w:t>until a time determined appropriate by the Commissioner of Taxation in special circumstances.  (Following a decision by the Tax Commissioner, eligible disabled veterans will meet the requirements if they intend to use the car for their personal transportation for 40,000 kilometres from the date of purchase.)     </w:t>
      </w:r>
    </w:p>
    <w:p w14:paraId="51808396" w14:textId="77777777" w:rsidR="00737B90" w:rsidRPr="003D3E9D" w:rsidRDefault="00737B90" w:rsidP="00737B90">
      <w:pPr>
        <w:rPr>
          <w:rFonts w:cstheme="minorHAnsi"/>
        </w:rPr>
      </w:pPr>
    </w:p>
    <w:p w14:paraId="4A44EEB4" w14:textId="77777777" w:rsidR="00B85770" w:rsidRPr="00B85770" w:rsidRDefault="00B85770" w:rsidP="00B85770">
      <w:pPr>
        <w:shd w:val="clear" w:color="auto" w:fill="FFFFFF"/>
        <w:spacing w:after="120" w:line="240" w:lineRule="auto"/>
        <w:outlineLvl w:val="4"/>
        <w:rPr>
          <w:rFonts w:eastAsia="Times New Roman" w:cstheme="minorHAnsi"/>
          <w:b/>
          <w:bCs/>
          <w:color w:val="404040"/>
          <w:lang w:eastAsia="en-AU"/>
        </w:rPr>
      </w:pPr>
      <w:r w:rsidRPr="00B85770">
        <w:rPr>
          <w:rFonts w:eastAsia="Times New Roman" w:cstheme="minorHAnsi"/>
          <w:b/>
          <w:bCs/>
          <w:color w:val="404040"/>
          <w:lang w:eastAsia="en-AU"/>
        </w:rPr>
        <w:t>Documents to be completed</w:t>
      </w:r>
    </w:p>
    <w:p w14:paraId="518647BB" w14:textId="77777777" w:rsidR="00B85770" w:rsidRPr="00B85770" w:rsidRDefault="00B85770" w:rsidP="00B85770">
      <w:pPr>
        <w:shd w:val="clear" w:color="auto" w:fill="FFFFFF"/>
        <w:spacing w:after="240" w:line="240" w:lineRule="auto"/>
        <w:rPr>
          <w:rFonts w:eastAsia="Times New Roman" w:cstheme="minorHAnsi"/>
          <w:color w:val="404040"/>
          <w:lang w:eastAsia="en-AU"/>
        </w:rPr>
      </w:pPr>
      <w:r w:rsidRPr="00B85770">
        <w:rPr>
          <w:rFonts w:eastAsia="Times New Roman" w:cstheme="minorHAnsi"/>
          <w:color w:val="404040"/>
          <w:lang w:eastAsia="en-AU"/>
        </w:rPr>
        <w:t>To purchase a GST exempt car or car parts, the eligible veteran should complete a 'Declaration for an exemption of GST on a car or car parts – disabled veterans' and present it to the motor trader at the time of purchase. The form is retained by the motor dealer. The veteran also needs to provide the motor dealer, as evidence of eligibility:</w:t>
      </w:r>
    </w:p>
    <w:p w14:paraId="277AB0B2" w14:textId="77777777" w:rsidR="00B85770" w:rsidRPr="00B85770" w:rsidRDefault="00B85770" w:rsidP="00B85770">
      <w:pPr>
        <w:numPr>
          <w:ilvl w:val="0"/>
          <w:numId w:val="4"/>
        </w:numPr>
        <w:shd w:val="clear" w:color="auto" w:fill="FFFFFF"/>
        <w:spacing w:after="0" w:line="240" w:lineRule="auto"/>
        <w:ind w:left="288"/>
        <w:rPr>
          <w:rFonts w:eastAsia="Times New Roman" w:cstheme="minorHAnsi"/>
          <w:color w:val="404040"/>
          <w:lang w:eastAsia="en-AU"/>
        </w:rPr>
      </w:pPr>
      <w:r>
        <w:rPr>
          <w:rFonts w:eastAsia="Times New Roman" w:cstheme="minorHAnsi"/>
          <w:color w:val="404040"/>
          <w:lang w:eastAsia="en-AU"/>
        </w:rPr>
        <w:t xml:space="preserve">a </w:t>
      </w:r>
      <w:hyperlink r:id="rId12" w:history="1">
        <w:r w:rsidRPr="00B85770">
          <w:rPr>
            <w:rFonts w:eastAsia="Times New Roman" w:cstheme="minorHAnsi"/>
            <w:color w:val="002561"/>
            <w:u w:val="single"/>
            <w:lang w:eastAsia="en-AU"/>
          </w:rPr>
          <w:t>Gold Card</w:t>
        </w:r>
      </w:hyperlink>
      <w:r>
        <w:rPr>
          <w:rFonts w:eastAsia="Times New Roman" w:cstheme="minorHAnsi"/>
          <w:color w:val="404040"/>
          <w:lang w:eastAsia="en-AU"/>
        </w:rPr>
        <w:t xml:space="preserve"> </w:t>
      </w:r>
      <w:r w:rsidRPr="00B85770">
        <w:rPr>
          <w:rFonts w:eastAsia="Times New Roman" w:cstheme="minorHAnsi"/>
          <w:color w:val="404040"/>
          <w:lang w:eastAsia="en-AU"/>
        </w:rPr>
        <w:t>embossed TPI, or</w:t>
      </w:r>
    </w:p>
    <w:p w14:paraId="28D95563" w14:textId="77777777" w:rsidR="00B85770" w:rsidRPr="00B85770" w:rsidRDefault="00B85770" w:rsidP="00B85770">
      <w:pPr>
        <w:numPr>
          <w:ilvl w:val="0"/>
          <w:numId w:val="4"/>
        </w:numPr>
        <w:shd w:val="clear" w:color="auto" w:fill="FFFFFF"/>
        <w:spacing w:after="0" w:line="240" w:lineRule="auto"/>
        <w:ind w:left="288"/>
        <w:rPr>
          <w:rFonts w:eastAsia="Times New Roman" w:cstheme="minorHAnsi"/>
          <w:color w:val="404040"/>
          <w:lang w:eastAsia="en-AU"/>
        </w:rPr>
      </w:pPr>
      <w:r w:rsidRPr="00B85770">
        <w:rPr>
          <w:rFonts w:eastAsia="Times New Roman" w:cstheme="minorHAnsi"/>
          <w:color w:val="404040"/>
          <w:lang w:eastAsia="en-AU"/>
        </w:rPr>
        <w:t>any other official document (such as a certificate from DVA) that shows the veteran is entitled to make the declaration.    </w:t>
      </w:r>
    </w:p>
    <w:bookmarkStart w:id="1" w:name="ref-cspol_part6_ftn70"/>
    <w:p w14:paraId="34AD7DB3" w14:textId="77777777" w:rsidR="00B85770" w:rsidRPr="00B85770" w:rsidRDefault="00B85770" w:rsidP="00B85770">
      <w:pPr>
        <w:shd w:val="clear" w:color="auto" w:fill="FFFFFF"/>
        <w:spacing w:after="0" w:line="240" w:lineRule="auto"/>
        <w:ind w:left="288"/>
        <w:rPr>
          <w:rFonts w:eastAsia="Times New Roman" w:cstheme="minorHAnsi"/>
          <w:color w:val="404040"/>
          <w:lang w:eastAsia="en-AU"/>
        </w:rPr>
      </w:pPr>
      <w:r w:rsidRPr="00B85770">
        <w:rPr>
          <w:rFonts w:eastAsia="Times New Roman" w:cstheme="minorHAnsi"/>
          <w:color w:val="404040"/>
          <w:lang w:eastAsia="en-AU"/>
        </w:rPr>
        <w:fldChar w:fldCharType="begin"/>
      </w:r>
      <w:r w:rsidRPr="00B85770">
        <w:rPr>
          <w:rFonts w:eastAsia="Times New Roman" w:cstheme="minorHAnsi"/>
          <w:color w:val="404040"/>
          <w:lang w:eastAsia="en-AU"/>
        </w:rPr>
        <w:instrText xml:space="preserve"> HYPERLINK "http://clik.dva.gov.au/compensation-and-support-policy-library/part-6-veterans-compensation-allowances-and-benefits/69-gst-exemption-motor-cars-and-spare-parts" \l "tgt-cspol_part6_ftn70" </w:instrText>
      </w:r>
      <w:r w:rsidRPr="00B85770">
        <w:rPr>
          <w:rFonts w:eastAsia="Times New Roman" w:cstheme="minorHAnsi"/>
          <w:color w:val="404040"/>
          <w:lang w:eastAsia="en-AU"/>
        </w:rPr>
        <w:fldChar w:fldCharType="separate"/>
      </w:r>
      <w:proofErr w:type="gramStart"/>
      <w:r w:rsidRPr="00B85770">
        <w:rPr>
          <w:rFonts w:eastAsia="Times New Roman" w:cstheme="minorHAnsi"/>
          <w:color w:val="002561"/>
          <w:u w:val="single"/>
          <w:lang w:eastAsia="en-AU"/>
        </w:rPr>
        <w:t>More ?</w:t>
      </w:r>
      <w:proofErr w:type="gramEnd"/>
      <w:r w:rsidRPr="00B85770">
        <w:rPr>
          <w:rFonts w:eastAsia="Times New Roman" w:cstheme="minorHAnsi"/>
          <w:color w:val="404040"/>
          <w:lang w:eastAsia="en-AU"/>
        </w:rPr>
        <w:fldChar w:fldCharType="end"/>
      </w:r>
      <w:bookmarkEnd w:id="1"/>
    </w:p>
    <w:p w14:paraId="7EBC017B" w14:textId="77777777" w:rsidR="00B85770" w:rsidRPr="00B85770" w:rsidRDefault="00B85770" w:rsidP="00B85770">
      <w:pPr>
        <w:shd w:val="clear" w:color="auto" w:fill="FFFFFF"/>
        <w:spacing w:after="240" w:line="240" w:lineRule="auto"/>
        <w:rPr>
          <w:rFonts w:eastAsia="Times New Roman" w:cstheme="minorHAnsi"/>
          <w:color w:val="404040"/>
          <w:lang w:eastAsia="en-AU"/>
        </w:rPr>
      </w:pPr>
      <w:r w:rsidRPr="00B85770">
        <w:rPr>
          <w:rFonts w:eastAsia="Times New Roman" w:cstheme="minorHAnsi"/>
          <w:color w:val="404040"/>
          <w:lang w:eastAsia="en-AU"/>
        </w:rPr>
        <w:lastRenderedPageBreak/>
        <w:t>The eligible veteran does not pay the GST to the motor dealer.</w:t>
      </w:r>
    </w:p>
    <w:p w14:paraId="0D91DA80" w14:textId="77777777" w:rsidR="00737B90" w:rsidRPr="003D3E9D" w:rsidRDefault="00737B90" w:rsidP="00737B90">
      <w:pPr>
        <w:rPr>
          <w:rFonts w:cstheme="minorHAnsi"/>
        </w:rPr>
      </w:pPr>
    </w:p>
    <w:p w14:paraId="2F781C12" w14:textId="77777777" w:rsidR="00B85770" w:rsidRPr="00B85770" w:rsidRDefault="00B85770" w:rsidP="00B85770">
      <w:pPr>
        <w:shd w:val="clear" w:color="auto" w:fill="FFFFFF"/>
        <w:spacing w:after="120" w:line="240" w:lineRule="auto"/>
        <w:outlineLvl w:val="4"/>
        <w:rPr>
          <w:rFonts w:eastAsia="Times New Roman" w:cstheme="minorHAnsi"/>
          <w:b/>
          <w:bCs/>
          <w:color w:val="404040"/>
          <w:lang w:eastAsia="en-AU"/>
        </w:rPr>
      </w:pPr>
      <w:r w:rsidRPr="00B85770">
        <w:rPr>
          <w:rFonts w:eastAsia="Times New Roman" w:cstheme="minorHAnsi"/>
          <w:b/>
          <w:bCs/>
          <w:color w:val="404040"/>
          <w:lang w:eastAsia="en-AU"/>
        </w:rPr>
        <w:t>Car registration concessions</w:t>
      </w:r>
    </w:p>
    <w:p w14:paraId="2DD9A187" w14:textId="77777777" w:rsidR="00B85770" w:rsidRPr="00B85770" w:rsidRDefault="00B85770" w:rsidP="00B85770">
      <w:pPr>
        <w:shd w:val="clear" w:color="auto" w:fill="FFFFFF"/>
        <w:spacing w:after="240" w:line="240" w:lineRule="auto"/>
        <w:rPr>
          <w:rFonts w:eastAsia="Times New Roman" w:cstheme="minorHAnsi"/>
          <w:color w:val="404040"/>
          <w:lang w:eastAsia="en-AU"/>
        </w:rPr>
      </w:pPr>
      <w:r w:rsidRPr="00B85770">
        <w:rPr>
          <w:rFonts w:eastAsia="Times New Roman" w:cstheme="minorHAnsi"/>
          <w:color w:val="404040"/>
          <w:lang w:eastAsia="en-AU"/>
        </w:rPr>
        <w:t>Veterans who are eligible for a car GST exemption may also be eligible for registration concessions and should check this with their relevant state government.</w:t>
      </w:r>
    </w:p>
    <w:p w14:paraId="11167A5C" w14:textId="77777777" w:rsidR="00B85770" w:rsidRPr="00B85770" w:rsidRDefault="00B85770" w:rsidP="00B85770">
      <w:pPr>
        <w:shd w:val="clear" w:color="auto" w:fill="FFFFFF"/>
        <w:spacing w:after="120" w:line="240" w:lineRule="auto"/>
        <w:outlineLvl w:val="4"/>
        <w:rPr>
          <w:rFonts w:eastAsia="Times New Roman" w:cstheme="minorHAnsi"/>
          <w:b/>
          <w:bCs/>
          <w:color w:val="404040"/>
          <w:lang w:eastAsia="en-AU"/>
        </w:rPr>
      </w:pPr>
      <w:r w:rsidRPr="00B85770">
        <w:rPr>
          <w:rFonts w:eastAsia="Times New Roman" w:cstheme="minorHAnsi"/>
          <w:b/>
          <w:bCs/>
          <w:color w:val="404040"/>
          <w:lang w:eastAsia="en-AU"/>
        </w:rPr>
        <w:t>Stamp duty exemption on motor cars</w:t>
      </w:r>
    </w:p>
    <w:p w14:paraId="2660C562" w14:textId="77777777" w:rsidR="00B85770" w:rsidRPr="00B85770" w:rsidRDefault="00B85770" w:rsidP="00B85770">
      <w:pPr>
        <w:shd w:val="clear" w:color="auto" w:fill="FFFFFF"/>
        <w:spacing w:after="240" w:line="240" w:lineRule="auto"/>
        <w:rPr>
          <w:rFonts w:eastAsia="Times New Roman" w:cstheme="minorHAnsi"/>
          <w:color w:val="404040"/>
          <w:lang w:eastAsia="en-AU"/>
        </w:rPr>
      </w:pPr>
      <w:r w:rsidRPr="00B85770">
        <w:rPr>
          <w:rFonts w:eastAsia="Times New Roman" w:cstheme="minorHAnsi"/>
          <w:color w:val="404040"/>
          <w:lang w:eastAsia="en-AU"/>
        </w:rPr>
        <w:t>Veterans in receipt of special rate pension or disability pension at the 100% rate or above may be exempt from stamp duty on the purchase of a new or second hand car. This should be checked for each state.</w:t>
      </w:r>
    </w:p>
    <w:p w14:paraId="69810FA6" w14:textId="77777777" w:rsidR="00B85770" w:rsidRPr="00B85770" w:rsidRDefault="00B85770" w:rsidP="00B85770">
      <w:pPr>
        <w:shd w:val="clear" w:color="auto" w:fill="FFFFFF"/>
        <w:spacing w:after="120" w:line="240" w:lineRule="auto"/>
        <w:outlineLvl w:val="4"/>
        <w:rPr>
          <w:rFonts w:eastAsia="Times New Roman" w:cstheme="minorHAnsi"/>
          <w:b/>
          <w:bCs/>
          <w:color w:val="404040"/>
          <w:lang w:eastAsia="en-AU"/>
        </w:rPr>
      </w:pPr>
      <w:r w:rsidRPr="00B85770">
        <w:rPr>
          <w:rFonts w:eastAsia="Times New Roman" w:cstheme="minorHAnsi"/>
          <w:b/>
          <w:bCs/>
          <w:color w:val="404040"/>
          <w:lang w:eastAsia="en-AU"/>
        </w:rPr>
        <w:t>Advice on vehicle taxation matters</w:t>
      </w:r>
    </w:p>
    <w:p w14:paraId="17424559" w14:textId="77777777" w:rsidR="00B85770" w:rsidRPr="00B85770" w:rsidRDefault="00B85770" w:rsidP="00B85770">
      <w:pPr>
        <w:shd w:val="clear" w:color="auto" w:fill="FFFFFF"/>
        <w:spacing w:after="240" w:line="240" w:lineRule="auto"/>
        <w:rPr>
          <w:rFonts w:eastAsia="Times New Roman" w:cstheme="minorHAnsi"/>
          <w:color w:val="404040"/>
          <w:lang w:eastAsia="en-AU"/>
        </w:rPr>
      </w:pPr>
      <w:r w:rsidRPr="00B85770">
        <w:rPr>
          <w:rFonts w:eastAsia="Times New Roman" w:cstheme="minorHAnsi"/>
          <w:color w:val="404040"/>
          <w:lang w:eastAsia="en-AU"/>
        </w:rPr>
        <w:t>Veterans and/or motor dealers may obtain authoritative technical advice on vehicle taxation from the Australian Taxation Office centre at Moonee Ponds, Victoria. The centre's telephone number is (03) 9275-4322.</w:t>
      </w:r>
    </w:p>
    <w:p w14:paraId="646B2C57" w14:textId="77777777" w:rsidR="00737B90" w:rsidRPr="003D3E9D" w:rsidRDefault="00737B90" w:rsidP="00737B90">
      <w:pPr>
        <w:rPr>
          <w:rFonts w:cstheme="minorHAnsi"/>
        </w:rPr>
      </w:pPr>
    </w:p>
    <w:p w14:paraId="7E90EA9B" w14:textId="77777777" w:rsidR="00737B90" w:rsidRPr="00B85770" w:rsidRDefault="00B85770" w:rsidP="00737B90">
      <w:pPr>
        <w:rPr>
          <w:rFonts w:cstheme="minorHAnsi"/>
        </w:rPr>
      </w:pPr>
      <w:r>
        <w:rPr>
          <w:rFonts w:cstheme="minorHAnsi"/>
        </w:rPr>
        <w:t xml:space="preserve">Again to emphasise a Veteran </w:t>
      </w:r>
      <w:r w:rsidRPr="00B85770">
        <w:rPr>
          <w:rFonts w:cstheme="minorHAnsi"/>
          <w:u w:val="single"/>
        </w:rPr>
        <w:t>must</w:t>
      </w:r>
      <w:r>
        <w:rPr>
          <w:rFonts w:cstheme="minorHAnsi"/>
          <w:u w:val="single"/>
        </w:rPr>
        <w:t xml:space="preserve"> </w:t>
      </w:r>
      <w:r>
        <w:rPr>
          <w:rFonts w:cstheme="minorHAnsi"/>
        </w:rPr>
        <w:t>meet the following conditions:</w:t>
      </w:r>
    </w:p>
    <w:p w14:paraId="188536D2" w14:textId="77777777" w:rsidR="00737B90" w:rsidRPr="003D3E9D" w:rsidRDefault="00737B90" w:rsidP="00737B90">
      <w:pPr>
        <w:rPr>
          <w:rFonts w:cstheme="minorHAnsi"/>
        </w:rPr>
      </w:pPr>
    </w:p>
    <w:p w14:paraId="4994C92A" w14:textId="77777777" w:rsidR="00737B90" w:rsidRDefault="00B85770" w:rsidP="00737B90">
      <w:pPr>
        <w:pStyle w:val="ListParagraph"/>
        <w:numPr>
          <w:ilvl w:val="0"/>
          <w:numId w:val="1"/>
        </w:numPr>
      </w:pPr>
      <w:r w:rsidRPr="00737B90">
        <w:rPr>
          <w:rFonts w:ascii="Arial" w:hAnsi="Arial" w:cs="Arial"/>
        </w:rPr>
        <w:t>■</w:t>
      </w:r>
      <w:r>
        <w:t xml:space="preserve"> </w:t>
      </w:r>
      <w:r w:rsidR="00737B90">
        <w:t xml:space="preserve">have served in the Defence Force or in any other armed force of Her Majesty </w:t>
      </w:r>
    </w:p>
    <w:p w14:paraId="6BF636E8" w14:textId="77777777" w:rsidR="00737B90" w:rsidRDefault="00B85770" w:rsidP="00737B90">
      <w:pPr>
        <w:pStyle w:val="ListParagraph"/>
        <w:numPr>
          <w:ilvl w:val="0"/>
          <w:numId w:val="1"/>
        </w:numPr>
      </w:pPr>
      <w:r w:rsidRPr="00737B90">
        <w:rPr>
          <w:rFonts w:ascii="Arial" w:hAnsi="Arial" w:cs="Arial"/>
        </w:rPr>
        <w:t>■</w:t>
      </w:r>
      <w:r>
        <w:t xml:space="preserve"> </w:t>
      </w:r>
      <w:r w:rsidR="00737B90">
        <w:t xml:space="preserve">I was not a cadet, an officer of cadets or an instructor of cadets and I am not a </w:t>
      </w:r>
      <w:r w:rsidR="00737B90" w:rsidRPr="00737B90">
        <w:rPr>
          <w:rFonts w:ascii="Calibri" w:hAnsi="Calibri" w:cs="Calibri"/>
        </w:rPr>
        <w:t>‘</w:t>
      </w:r>
      <w:r w:rsidR="00737B90">
        <w:t>declared member</w:t>
      </w:r>
      <w:r w:rsidR="00737B90" w:rsidRPr="00737B90">
        <w:rPr>
          <w:rFonts w:ascii="Calibri" w:hAnsi="Calibri" w:cs="Calibri"/>
        </w:rPr>
        <w:t>’</w:t>
      </w:r>
      <w:r>
        <w:t>, and</w:t>
      </w:r>
    </w:p>
    <w:p w14:paraId="5FA55CA3" w14:textId="77777777" w:rsidR="00737B90" w:rsidRDefault="00B85770" w:rsidP="00737B90">
      <w:pPr>
        <w:pStyle w:val="ListParagraph"/>
        <w:numPr>
          <w:ilvl w:val="0"/>
          <w:numId w:val="1"/>
        </w:numPr>
      </w:pPr>
      <w:r w:rsidRPr="00737B90">
        <w:rPr>
          <w:rFonts w:ascii="Arial" w:hAnsi="Arial" w:cs="Arial"/>
        </w:rPr>
        <w:t>■</w:t>
      </w:r>
      <w:r>
        <w:t xml:space="preserve"> </w:t>
      </w:r>
      <w:r w:rsidR="00737B90">
        <w:t>As a result of that service at least one of the follow applies to me:</w:t>
      </w:r>
    </w:p>
    <w:p w14:paraId="65DFCAE1" w14:textId="77777777" w:rsidR="00737B90" w:rsidRDefault="00737B90" w:rsidP="00B85770">
      <w:pPr>
        <w:ind w:left="851"/>
      </w:pPr>
      <w:r>
        <w:t xml:space="preserve"> – I am a totally and permanently injured (TPI) veteran – section 24 of the Veteran’s Entitlements Act 1986 applies and I receive a pension under Part II of that Act.</w:t>
      </w:r>
    </w:p>
    <w:p w14:paraId="557708A2" w14:textId="77777777" w:rsidR="00737B90" w:rsidRDefault="00737B90" w:rsidP="00737B90">
      <w:pPr>
        <w:ind w:left="851"/>
      </w:pPr>
      <w:r>
        <w:t xml:space="preserve"> – I am a veteran receiving a Special Rate Disability Pension under Part 6 of, Chapter 4 of the Military Rehabilitation and Compensation Act 2004 or I satisfy the eligibility criteria in section 199 of that Act. </w:t>
      </w:r>
    </w:p>
    <w:p w14:paraId="52930219" w14:textId="77777777" w:rsidR="00737B90" w:rsidRDefault="00737B90" w:rsidP="00737B90">
      <w:pPr>
        <w:ind w:left="851"/>
      </w:pPr>
      <w:r>
        <w:t>– I have lost a leg or both arms</w:t>
      </w:r>
    </w:p>
    <w:p w14:paraId="6CC44B5A" w14:textId="77777777" w:rsidR="00737B90" w:rsidRDefault="00737B90" w:rsidP="00B85770">
      <w:pPr>
        <w:ind w:left="851"/>
      </w:pPr>
      <w:r>
        <w:t xml:space="preserve"> – I have had a leg or both arms rendered permanently and completely useless</w:t>
      </w:r>
    </w:p>
    <w:p w14:paraId="418BA678" w14:textId="77777777" w:rsidR="00737B90" w:rsidRDefault="00B85770" w:rsidP="00737B90">
      <w:r>
        <w:t xml:space="preserve">More information is available at the below link or contact the ATO </w:t>
      </w:r>
      <w:r w:rsidRPr="00B85770">
        <w:rPr>
          <w:rFonts w:eastAsia="Times New Roman" w:cstheme="minorHAnsi"/>
          <w:color w:val="404040"/>
          <w:lang w:eastAsia="en-AU"/>
        </w:rPr>
        <w:t>(03) 9275-4322</w:t>
      </w:r>
      <w:r>
        <w:rPr>
          <w:rFonts w:eastAsia="Times New Roman" w:cstheme="minorHAnsi"/>
          <w:color w:val="404040"/>
          <w:lang w:eastAsia="en-AU"/>
        </w:rPr>
        <w:t>.</w:t>
      </w:r>
    </w:p>
    <w:p w14:paraId="257E1D4A" w14:textId="77777777" w:rsidR="00737B90" w:rsidRDefault="005F3504" w:rsidP="00737B90">
      <w:hyperlink r:id="rId13" w:history="1">
        <w:r w:rsidR="003D3E9D" w:rsidRPr="003D3E9D">
          <w:rPr>
            <w:rStyle w:val="Hyperlink"/>
          </w:rPr>
          <w:t>dva.gov.au/compensation-and-support-policy-library/part-6-veterans-compensation-allowances-and-benefits/69-gst-exemption-motor-cars-and-spare-parts</w:t>
        </w:r>
      </w:hyperlink>
    </w:p>
    <w:p w14:paraId="72367599" w14:textId="77777777" w:rsidR="00737B90" w:rsidRDefault="00737B90" w:rsidP="00737B90"/>
    <w:p w14:paraId="2E4A66FE" w14:textId="77777777" w:rsidR="00B85770" w:rsidRDefault="00B85770" w:rsidP="00EA7AA5">
      <w:r>
        <w:t>The form is available online from DVA,</w:t>
      </w:r>
      <w:r w:rsidRPr="00B85770">
        <w:t xml:space="preserve"> </w:t>
      </w:r>
      <w:hyperlink r:id="rId14" w:history="1">
        <w:r w:rsidR="00EA7AA5">
          <w:rPr>
            <w:rStyle w:val="Hyperlink"/>
          </w:rPr>
          <w:t>Declaration for an exemption of GST on a car or car parts</w:t>
        </w:r>
      </w:hyperlink>
      <w:r w:rsidR="00EA7AA5">
        <w:t xml:space="preserve">  and looks like this</w:t>
      </w:r>
    </w:p>
    <w:p w14:paraId="775DF437" w14:textId="77777777" w:rsidR="00737B90" w:rsidRDefault="005D1834" w:rsidP="005D1834">
      <w:pPr>
        <w:jc w:val="center"/>
      </w:pPr>
      <w:r>
        <w:rPr>
          <w:noProof/>
          <w:lang w:eastAsia="en-AU"/>
        </w:rPr>
        <w:lastRenderedPageBreak/>
        <w:drawing>
          <wp:inline distT="0" distB="0" distL="0" distR="0" wp14:anchorId="4546315D" wp14:editId="30E09DF8">
            <wp:extent cx="3299777" cy="377117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1202" cy="3807088"/>
                    </a:xfrm>
                    <a:prstGeom prst="rect">
                      <a:avLst/>
                    </a:prstGeom>
                    <a:noFill/>
                    <a:ln>
                      <a:noFill/>
                    </a:ln>
                  </pic:spPr>
                </pic:pic>
              </a:graphicData>
            </a:graphic>
          </wp:inline>
        </w:drawing>
      </w:r>
    </w:p>
    <w:p w14:paraId="6A6EC8EE" w14:textId="77777777" w:rsidR="00737B90" w:rsidRDefault="003D3E9D" w:rsidP="003D3E9D">
      <w:pPr>
        <w:jc w:val="center"/>
        <w:rPr>
          <w:noProof/>
          <w:lang w:eastAsia="en-AU"/>
        </w:rPr>
      </w:pPr>
      <w:r>
        <w:t xml:space="preserve">  </w:t>
      </w:r>
      <w:r>
        <w:rPr>
          <w:noProof/>
          <w:lang w:eastAsia="en-AU"/>
        </w:rPr>
        <w:t xml:space="preserve"> </w:t>
      </w:r>
      <w:r>
        <w:rPr>
          <w:noProof/>
          <w:lang w:eastAsia="en-AU"/>
        </w:rPr>
        <w:drawing>
          <wp:inline distT="0" distB="0" distL="0" distR="0" wp14:anchorId="3418FD20" wp14:editId="3DB379C9">
            <wp:extent cx="3187500" cy="73729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9900" cy="777171"/>
                    </a:xfrm>
                    <a:prstGeom prst="rect">
                      <a:avLst/>
                    </a:prstGeom>
                    <a:noFill/>
                    <a:ln>
                      <a:noFill/>
                    </a:ln>
                  </pic:spPr>
                </pic:pic>
              </a:graphicData>
            </a:graphic>
          </wp:inline>
        </w:drawing>
      </w:r>
    </w:p>
    <w:p w14:paraId="371F427B" w14:textId="77777777" w:rsidR="003D3E9D" w:rsidRDefault="003D3E9D" w:rsidP="003D3E9D">
      <w:pPr>
        <w:jc w:val="center"/>
      </w:pPr>
      <w:r>
        <w:rPr>
          <w:noProof/>
          <w:lang w:eastAsia="en-AU"/>
        </w:rPr>
        <w:drawing>
          <wp:inline distT="0" distB="0" distL="0" distR="0" wp14:anchorId="2953E099" wp14:editId="11DC197D">
            <wp:extent cx="3385731" cy="374332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7746" cy="3767665"/>
                    </a:xfrm>
                    <a:prstGeom prst="rect">
                      <a:avLst/>
                    </a:prstGeom>
                    <a:noFill/>
                    <a:ln>
                      <a:noFill/>
                    </a:ln>
                  </pic:spPr>
                </pic:pic>
              </a:graphicData>
            </a:graphic>
          </wp:inline>
        </w:drawing>
      </w:r>
    </w:p>
    <w:sectPr w:rsidR="003D3E9D" w:rsidSect="003D3E9D">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062E6"/>
    <w:multiLevelType w:val="multilevel"/>
    <w:tmpl w:val="958E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766F1"/>
    <w:multiLevelType w:val="multilevel"/>
    <w:tmpl w:val="CD90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96E64"/>
    <w:multiLevelType w:val="hybridMultilevel"/>
    <w:tmpl w:val="8D6A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C0729D"/>
    <w:multiLevelType w:val="multilevel"/>
    <w:tmpl w:val="A032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90"/>
    <w:rsid w:val="003D3E9D"/>
    <w:rsid w:val="005D1834"/>
    <w:rsid w:val="005F3504"/>
    <w:rsid w:val="00737B90"/>
    <w:rsid w:val="007B791D"/>
    <w:rsid w:val="00B85770"/>
    <w:rsid w:val="00C03B6E"/>
    <w:rsid w:val="00EA7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4D02"/>
  <w15:chartTrackingRefBased/>
  <w15:docId w15:val="{CA327F2D-76DF-46CA-A698-CAFF9A09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B90"/>
    <w:pPr>
      <w:ind w:left="720"/>
      <w:contextualSpacing/>
    </w:pPr>
  </w:style>
  <w:style w:type="character" w:styleId="Hyperlink">
    <w:name w:val="Hyperlink"/>
    <w:basedOn w:val="DefaultParagraphFont"/>
    <w:uiPriority w:val="99"/>
    <w:unhideWhenUsed/>
    <w:rsid w:val="005D18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4906">
      <w:bodyDiv w:val="1"/>
      <w:marLeft w:val="0"/>
      <w:marRight w:val="0"/>
      <w:marTop w:val="0"/>
      <w:marBottom w:val="0"/>
      <w:divBdr>
        <w:top w:val="none" w:sz="0" w:space="0" w:color="auto"/>
        <w:left w:val="none" w:sz="0" w:space="0" w:color="auto"/>
        <w:bottom w:val="none" w:sz="0" w:space="0" w:color="auto"/>
        <w:right w:val="none" w:sz="0" w:space="0" w:color="auto"/>
      </w:divBdr>
      <w:divsChild>
        <w:div w:id="18240642">
          <w:marLeft w:val="0"/>
          <w:marRight w:val="0"/>
          <w:marTop w:val="0"/>
          <w:marBottom w:val="0"/>
          <w:divBdr>
            <w:top w:val="none" w:sz="0" w:space="0" w:color="auto"/>
            <w:left w:val="none" w:sz="0" w:space="0" w:color="auto"/>
            <w:bottom w:val="none" w:sz="0" w:space="0" w:color="auto"/>
            <w:right w:val="none" w:sz="0" w:space="0" w:color="auto"/>
          </w:divBdr>
        </w:div>
      </w:divsChild>
    </w:div>
    <w:div w:id="863788665">
      <w:bodyDiv w:val="1"/>
      <w:marLeft w:val="0"/>
      <w:marRight w:val="0"/>
      <w:marTop w:val="0"/>
      <w:marBottom w:val="0"/>
      <w:divBdr>
        <w:top w:val="none" w:sz="0" w:space="0" w:color="auto"/>
        <w:left w:val="none" w:sz="0" w:space="0" w:color="auto"/>
        <w:bottom w:val="none" w:sz="0" w:space="0" w:color="auto"/>
        <w:right w:val="none" w:sz="0" w:space="0" w:color="auto"/>
      </w:divBdr>
    </w:div>
    <w:div w:id="1025594398">
      <w:bodyDiv w:val="1"/>
      <w:marLeft w:val="0"/>
      <w:marRight w:val="0"/>
      <w:marTop w:val="0"/>
      <w:marBottom w:val="0"/>
      <w:divBdr>
        <w:top w:val="none" w:sz="0" w:space="0" w:color="auto"/>
        <w:left w:val="none" w:sz="0" w:space="0" w:color="auto"/>
        <w:bottom w:val="none" w:sz="0" w:space="0" w:color="auto"/>
        <w:right w:val="none" w:sz="0" w:space="0" w:color="auto"/>
      </w:divBdr>
    </w:div>
    <w:div w:id="1790539610">
      <w:bodyDiv w:val="1"/>
      <w:marLeft w:val="0"/>
      <w:marRight w:val="0"/>
      <w:marTop w:val="0"/>
      <w:marBottom w:val="0"/>
      <w:divBdr>
        <w:top w:val="none" w:sz="0" w:space="0" w:color="auto"/>
        <w:left w:val="none" w:sz="0" w:space="0" w:color="auto"/>
        <w:bottom w:val="none" w:sz="0" w:space="0" w:color="auto"/>
        <w:right w:val="none" w:sz="0" w:space="0" w:color="auto"/>
      </w:divBdr>
    </w:div>
    <w:div w:id="19907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k.dva.gov.au/%23" TargetMode="External"/><Relationship Id="rId13" Type="http://schemas.openxmlformats.org/officeDocument/2006/relationships/hyperlink" Target="http://clik.dva.gov.au/compensation-and-support-policy-library/part-6-veterans-compensation-allowances-and-benefits/69-gst-exemption-motor-cars-and-spare-par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lik.dva.gov.au/compensation-and-support-policy-library/part-6-veterans-compensation-allowances-and-benefits/611-special-assistance" TargetMode="External"/><Relationship Id="rId12" Type="http://schemas.openxmlformats.org/officeDocument/2006/relationships/hyperlink" Target="http://clik.dva.gov.au/%23"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http://clik.dva.gov.au/%23" TargetMode="External"/><Relationship Id="rId11" Type="http://schemas.openxmlformats.org/officeDocument/2006/relationships/hyperlink" Target="http://clik.dva.gov.au/%23"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clik.dva.gov.au/%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lik.dva.gov.au/%23" TargetMode="External"/><Relationship Id="rId14" Type="http://schemas.openxmlformats.org/officeDocument/2006/relationships/hyperlink" Target="https://www.ato.gov.au/assets/0/104/694/815/71b566a3-480c-4ccd-94cc-880758ac263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488D2-7381-FD42-A531-5C7D2B35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Microsoft Office User</cp:lastModifiedBy>
  <cp:revision>2</cp:revision>
  <dcterms:created xsi:type="dcterms:W3CDTF">2018-06-11T00:40:00Z</dcterms:created>
  <dcterms:modified xsi:type="dcterms:W3CDTF">2018-06-11T00:40:00Z</dcterms:modified>
</cp:coreProperties>
</file>